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E" w:rsidRPr="00F2099D" w:rsidRDefault="00377A2E" w:rsidP="00421AAB">
      <w:pPr>
        <w:pStyle w:val="Default"/>
        <w:ind w:left="284"/>
      </w:pPr>
      <w:bookmarkStart w:id="0" w:name="_GoBack"/>
      <w:bookmarkEnd w:id="0"/>
    </w:p>
    <w:p w:rsidR="00377A2E" w:rsidRPr="003E4460" w:rsidRDefault="00377A2E" w:rsidP="00421AAB">
      <w:pPr>
        <w:pStyle w:val="Default"/>
        <w:spacing w:before="60" w:after="60"/>
        <w:ind w:left="284" w:right="-6" w:firstLine="357"/>
        <w:jc w:val="center"/>
        <w:rPr>
          <w:color w:val="auto"/>
          <w:sz w:val="19"/>
          <w:szCs w:val="19"/>
        </w:rPr>
      </w:pPr>
      <w:r w:rsidRPr="00F2099D">
        <w:t xml:space="preserve"> </w:t>
      </w:r>
      <w:r w:rsidRPr="003E4460">
        <w:rPr>
          <w:b/>
          <w:bCs/>
          <w:color w:val="auto"/>
          <w:sz w:val="19"/>
          <w:szCs w:val="19"/>
        </w:rPr>
        <w:t>Перелік документів</w:t>
      </w:r>
      <w:r w:rsidR="003F6DB2" w:rsidRPr="003E4460">
        <w:rPr>
          <w:b/>
          <w:bCs/>
          <w:color w:val="auto"/>
          <w:sz w:val="19"/>
          <w:szCs w:val="19"/>
        </w:rPr>
        <w:t xml:space="preserve"> </w:t>
      </w:r>
      <w:r w:rsidRPr="003E4460">
        <w:rPr>
          <w:b/>
          <w:bCs/>
          <w:color w:val="auto"/>
          <w:sz w:val="19"/>
          <w:szCs w:val="19"/>
        </w:rPr>
        <w:t xml:space="preserve">для відкриття </w:t>
      </w:r>
      <w:r w:rsidR="00421AAB" w:rsidRPr="003E4460">
        <w:rPr>
          <w:b/>
          <w:bCs/>
          <w:color w:val="auto"/>
          <w:sz w:val="19"/>
          <w:szCs w:val="19"/>
        </w:rPr>
        <w:t>рахунк</w:t>
      </w:r>
      <w:r w:rsidR="003F6DB2" w:rsidRPr="003E4460">
        <w:rPr>
          <w:b/>
          <w:bCs/>
          <w:color w:val="auto"/>
          <w:sz w:val="19"/>
          <w:szCs w:val="19"/>
        </w:rPr>
        <w:t xml:space="preserve">у умовного зберігання (ескроу) </w:t>
      </w:r>
      <w:r w:rsidR="00421AAB" w:rsidRPr="003E4460">
        <w:rPr>
          <w:b/>
          <w:bCs/>
          <w:color w:val="auto"/>
          <w:sz w:val="19"/>
          <w:szCs w:val="19"/>
        </w:rPr>
        <w:t>юридичн</w:t>
      </w:r>
      <w:r w:rsidR="003F6DB2" w:rsidRPr="003E4460">
        <w:rPr>
          <w:b/>
          <w:bCs/>
          <w:color w:val="auto"/>
          <w:sz w:val="19"/>
          <w:szCs w:val="19"/>
        </w:rPr>
        <w:t xml:space="preserve">ій </w:t>
      </w:r>
      <w:r w:rsidR="00421AAB" w:rsidRPr="003E4460">
        <w:rPr>
          <w:b/>
          <w:bCs/>
          <w:color w:val="auto"/>
          <w:sz w:val="19"/>
          <w:szCs w:val="19"/>
        </w:rPr>
        <w:t>особ</w:t>
      </w:r>
      <w:r w:rsidR="003F6DB2" w:rsidRPr="003E4460">
        <w:rPr>
          <w:b/>
          <w:bCs/>
          <w:color w:val="auto"/>
          <w:sz w:val="19"/>
          <w:szCs w:val="19"/>
        </w:rPr>
        <w:t>і</w:t>
      </w:r>
      <w:r w:rsidR="00682C6E" w:rsidRPr="003E4460">
        <w:rPr>
          <w:b/>
          <w:bCs/>
          <w:color w:val="auto"/>
          <w:sz w:val="19"/>
          <w:szCs w:val="19"/>
        </w:rPr>
        <w:t>-резиденту</w:t>
      </w:r>
      <w:r w:rsidR="003F6DB2" w:rsidRPr="003E4460">
        <w:rPr>
          <w:b/>
          <w:bCs/>
          <w:color w:val="auto"/>
          <w:sz w:val="19"/>
          <w:szCs w:val="19"/>
        </w:rPr>
        <w:t xml:space="preserve"> </w:t>
      </w:r>
      <w:r w:rsidR="00294209" w:rsidRPr="003E4460">
        <w:rPr>
          <w:b/>
          <w:bCs/>
          <w:color w:val="auto"/>
          <w:sz w:val="19"/>
          <w:szCs w:val="19"/>
        </w:rPr>
        <w:t xml:space="preserve">в </w:t>
      </w:r>
      <w:r w:rsidR="00421AAB" w:rsidRPr="003E4460">
        <w:rPr>
          <w:b/>
          <w:bCs/>
          <w:color w:val="auto"/>
          <w:sz w:val="19"/>
          <w:szCs w:val="19"/>
        </w:rPr>
        <w:t xml:space="preserve">АТ </w:t>
      </w:r>
      <w:r w:rsidRPr="003E4460">
        <w:rPr>
          <w:b/>
          <w:bCs/>
          <w:color w:val="auto"/>
          <w:sz w:val="19"/>
          <w:szCs w:val="19"/>
        </w:rPr>
        <w:t xml:space="preserve">«УНІВЕРСАЛ БАНК» </w:t>
      </w:r>
    </w:p>
    <w:p w:rsidR="00421AAB" w:rsidRPr="003E4460" w:rsidRDefault="00377A2E" w:rsidP="00421AAB">
      <w:pPr>
        <w:pStyle w:val="Default"/>
        <w:spacing w:before="60" w:after="60"/>
        <w:rPr>
          <w:color w:val="auto"/>
          <w:sz w:val="19"/>
          <w:szCs w:val="19"/>
        </w:rPr>
      </w:pPr>
      <w:r w:rsidRPr="003E4460">
        <w:rPr>
          <w:i/>
          <w:iCs/>
          <w:color w:val="auto"/>
          <w:sz w:val="19"/>
          <w:szCs w:val="19"/>
          <w:u w:val="single"/>
        </w:rPr>
        <w:t>Якщо юр</w:t>
      </w:r>
      <w:r w:rsidR="00BB0548" w:rsidRPr="003E4460">
        <w:rPr>
          <w:i/>
          <w:iCs/>
          <w:color w:val="auto"/>
          <w:sz w:val="19"/>
          <w:szCs w:val="19"/>
          <w:u w:val="single"/>
        </w:rPr>
        <w:t xml:space="preserve">идична особа не має рахунків в </w:t>
      </w:r>
      <w:r w:rsidRPr="003E4460">
        <w:rPr>
          <w:i/>
          <w:iCs/>
          <w:color w:val="auto"/>
          <w:sz w:val="19"/>
          <w:szCs w:val="19"/>
          <w:u w:val="single"/>
        </w:rPr>
        <w:t>АТ «</w:t>
      </w:r>
      <w:r w:rsidR="00E07D3A" w:rsidRPr="003E4460">
        <w:rPr>
          <w:i/>
          <w:iCs/>
          <w:color w:val="auto"/>
          <w:sz w:val="19"/>
          <w:szCs w:val="19"/>
          <w:u w:val="single"/>
        </w:rPr>
        <w:t xml:space="preserve">УНІВЕРСАЛ </w:t>
      </w:r>
      <w:r w:rsidRPr="003E4460">
        <w:rPr>
          <w:i/>
          <w:iCs/>
          <w:color w:val="auto"/>
          <w:sz w:val="19"/>
          <w:szCs w:val="19"/>
          <w:u w:val="single"/>
        </w:rPr>
        <w:t xml:space="preserve">БАНК»: </w:t>
      </w:r>
    </w:p>
    <w:p w:rsidR="00377A2E" w:rsidRPr="003E4460" w:rsidRDefault="003F6DB2" w:rsidP="00421AAB">
      <w:pPr>
        <w:pStyle w:val="Default"/>
        <w:spacing w:before="60" w:after="60"/>
        <w:rPr>
          <w:color w:val="auto"/>
          <w:sz w:val="19"/>
          <w:szCs w:val="19"/>
        </w:rPr>
      </w:pPr>
      <w:r w:rsidRPr="003E4460">
        <w:rPr>
          <w:b/>
          <w:bCs/>
          <w:color w:val="auto"/>
          <w:sz w:val="19"/>
          <w:szCs w:val="19"/>
          <w:u w:val="single"/>
        </w:rPr>
        <w:t xml:space="preserve">Особа, яка від імені </w:t>
      </w:r>
      <w:r w:rsidR="001451CD" w:rsidRPr="003E4460">
        <w:rPr>
          <w:b/>
          <w:bCs/>
          <w:color w:val="auto"/>
          <w:sz w:val="19"/>
          <w:szCs w:val="19"/>
          <w:u w:val="single"/>
        </w:rPr>
        <w:t xml:space="preserve">юридичної особи </w:t>
      </w:r>
      <w:r w:rsidRPr="003E4460">
        <w:rPr>
          <w:b/>
          <w:bCs/>
          <w:color w:val="auto"/>
          <w:sz w:val="19"/>
          <w:szCs w:val="19"/>
          <w:u w:val="single"/>
        </w:rPr>
        <w:t xml:space="preserve">відкриває рахунок, </w:t>
      </w:r>
      <w:r w:rsidR="00377A2E" w:rsidRPr="003E4460">
        <w:rPr>
          <w:b/>
          <w:bCs/>
          <w:color w:val="auto"/>
          <w:sz w:val="19"/>
          <w:szCs w:val="19"/>
          <w:u w:val="single"/>
        </w:rPr>
        <w:t xml:space="preserve"> особисто пода</w:t>
      </w:r>
      <w:r w:rsidR="007D198C" w:rsidRPr="003E4460">
        <w:rPr>
          <w:b/>
          <w:bCs/>
          <w:color w:val="auto"/>
          <w:sz w:val="19"/>
          <w:szCs w:val="19"/>
          <w:u w:val="single"/>
        </w:rPr>
        <w:t>є</w:t>
      </w:r>
      <w:r w:rsidR="00377A2E" w:rsidRPr="003E4460">
        <w:rPr>
          <w:b/>
          <w:bCs/>
          <w:color w:val="auto"/>
          <w:sz w:val="19"/>
          <w:szCs w:val="19"/>
          <w:u w:val="single"/>
        </w:rPr>
        <w:t xml:space="preserve">: </w:t>
      </w:r>
    </w:p>
    <w:p w:rsidR="00421AAB" w:rsidRPr="003E4460" w:rsidRDefault="00377A2E" w:rsidP="00421AAB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 xml:space="preserve">1. Паспорт або інший документ, що посвідчує особу. </w:t>
      </w:r>
    </w:p>
    <w:p w:rsidR="00C52443" w:rsidRPr="003E4460" w:rsidRDefault="00377A2E" w:rsidP="00C52443">
      <w:pPr>
        <w:pStyle w:val="Default"/>
        <w:spacing w:after="40"/>
        <w:ind w:left="284" w:hanging="358"/>
        <w:jc w:val="both"/>
        <w:rPr>
          <w:color w:val="auto"/>
          <w:sz w:val="20"/>
          <w:szCs w:val="20"/>
        </w:rPr>
      </w:pPr>
      <w:r w:rsidRPr="003E4460">
        <w:rPr>
          <w:color w:val="auto"/>
          <w:sz w:val="19"/>
          <w:szCs w:val="19"/>
        </w:rPr>
        <w:t xml:space="preserve">2. Документ, виданий відповідним </w:t>
      </w:r>
      <w:r w:rsidRPr="003E4460">
        <w:rPr>
          <w:color w:val="auto"/>
          <w:sz w:val="20"/>
          <w:szCs w:val="20"/>
        </w:rPr>
        <w:t>контролюючим органом</w:t>
      </w:r>
      <w:r w:rsidRPr="003E4460">
        <w:rPr>
          <w:color w:val="auto"/>
          <w:sz w:val="19"/>
          <w:szCs w:val="19"/>
        </w:rPr>
        <w:t>, що засвідчує реєстрацію фізичної особи</w:t>
      </w:r>
      <w:r w:rsidR="00C52443" w:rsidRPr="003E4460">
        <w:rPr>
          <w:color w:val="auto"/>
          <w:sz w:val="19"/>
          <w:szCs w:val="19"/>
        </w:rPr>
        <w:t>-</w:t>
      </w:r>
      <w:r w:rsidR="00C52443" w:rsidRPr="003E4460">
        <w:rPr>
          <w:color w:val="auto"/>
          <w:sz w:val="20"/>
          <w:szCs w:val="20"/>
        </w:rPr>
        <w:t>резидента в Державному реєстрі фізичних осіб - платників податків</w:t>
      </w:r>
      <w:r w:rsidRPr="003E4460">
        <w:rPr>
          <w:color w:val="auto"/>
          <w:sz w:val="19"/>
          <w:szCs w:val="19"/>
        </w:rPr>
        <w:t xml:space="preserve">. </w:t>
      </w:r>
      <w:r w:rsidR="00C52443" w:rsidRPr="003E4460">
        <w:rPr>
          <w:color w:val="auto"/>
          <w:sz w:val="20"/>
          <w:szCs w:val="20"/>
        </w:rPr>
        <w:t>Цей документ фізичні особи-резиденти не подають, якщо в паспорті цієї особи:</w:t>
      </w:r>
    </w:p>
    <w:p w:rsidR="00C52443" w:rsidRPr="003E4460" w:rsidRDefault="00C52443" w:rsidP="00C52443">
      <w:pPr>
        <w:pStyle w:val="Default"/>
        <w:spacing w:after="40"/>
        <w:ind w:left="284" w:hanging="358"/>
        <w:jc w:val="both"/>
        <w:rPr>
          <w:color w:val="auto"/>
          <w:sz w:val="20"/>
          <w:szCs w:val="20"/>
        </w:rPr>
      </w:pPr>
      <w:r w:rsidRPr="003E4460">
        <w:rPr>
          <w:color w:val="auto"/>
          <w:sz w:val="20"/>
          <w:szCs w:val="20"/>
        </w:rPr>
        <w:t xml:space="preserve">       а) контролюючими органами зроблено відмітку про наявність права здійснювати будь-які платежі за серією та номером паспорта або до паспорта внесені дані про реєстраційний номер облікової картки платника податків;</w:t>
      </w:r>
    </w:p>
    <w:p w:rsidR="00C52443" w:rsidRPr="003E4460" w:rsidRDefault="00C52443" w:rsidP="00C52443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20"/>
          <w:szCs w:val="20"/>
        </w:rPr>
        <w:t xml:space="preserve">      б) територіальними підрозділами Державної міграційної служби України внесені дані про реєстраційний номер облікової картки платника податків / унесений запис про відмову від прийняття реєстраційного номера облікової картки платника податків до електронного безконтактного носія або на паспорті проставлено слово «відмова».</w:t>
      </w:r>
    </w:p>
    <w:p w:rsidR="002D3832" w:rsidRPr="003E4460" w:rsidRDefault="00377A2E" w:rsidP="002D3832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>3.</w:t>
      </w:r>
      <w:r w:rsidR="002D3832" w:rsidRPr="003E4460">
        <w:rPr>
          <w:color w:val="auto"/>
          <w:sz w:val="19"/>
          <w:szCs w:val="19"/>
        </w:rPr>
        <w:t xml:space="preserve"> </w:t>
      </w:r>
      <w:r w:rsidR="001D6C50" w:rsidRPr="003E4460">
        <w:rPr>
          <w:color w:val="auto"/>
          <w:sz w:val="19"/>
          <w:szCs w:val="19"/>
        </w:rPr>
        <w:t>Д</w:t>
      </w:r>
      <w:r w:rsidR="002D3832" w:rsidRPr="003E4460">
        <w:rPr>
          <w:color w:val="auto"/>
          <w:sz w:val="19"/>
          <w:szCs w:val="19"/>
        </w:rPr>
        <w:t>окумент</w:t>
      </w:r>
      <w:r w:rsidR="001D6C50" w:rsidRPr="003E4460">
        <w:rPr>
          <w:color w:val="auto"/>
          <w:sz w:val="19"/>
          <w:szCs w:val="19"/>
        </w:rPr>
        <w:t>и</w:t>
      </w:r>
      <w:r w:rsidR="002D3832" w:rsidRPr="003E4460">
        <w:rPr>
          <w:color w:val="auto"/>
          <w:sz w:val="19"/>
          <w:szCs w:val="19"/>
        </w:rPr>
        <w:t>, які підтверджують повноваження ос</w:t>
      </w:r>
      <w:r w:rsidR="003F6DB2" w:rsidRPr="003E4460">
        <w:rPr>
          <w:color w:val="auto"/>
          <w:sz w:val="19"/>
          <w:szCs w:val="19"/>
        </w:rPr>
        <w:t>оби, яка</w:t>
      </w:r>
      <w:r w:rsidR="002D3832" w:rsidRPr="003E4460">
        <w:rPr>
          <w:color w:val="auto"/>
          <w:sz w:val="19"/>
          <w:szCs w:val="19"/>
        </w:rPr>
        <w:t xml:space="preserve"> </w:t>
      </w:r>
      <w:r w:rsidR="002B1BA4" w:rsidRPr="003E4460">
        <w:rPr>
          <w:color w:val="auto"/>
          <w:sz w:val="19"/>
          <w:szCs w:val="19"/>
        </w:rPr>
        <w:t>відкрива</w:t>
      </w:r>
      <w:r w:rsidR="003F6DB2" w:rsidRPr="003E4460">
        <w:rPr>
          <w:color w:val="auto"/>
          <w:sz w:val="19"/>
          <w:szCs w:val="19"/>
        </w:rPr>
        <w:t>є</w:t>
      </w:r>
      <w:r w:rsidR="002B1BA4" w:rsidRPr="003E4460">
        <w:rPr>
          <w:color w:val="auto"/>
          <w:sz w:val="19"/>
          <w:szCs w:val="19"/>
        </w:rPr>
        <w:t xml:space="preserve"> рахунок </w:t>
      </w:r>
      <w:r w:rsidR="002D3832" w:rsidRPr="003E4460">
        <w:rPr>
          <w:color w:val="auto"/>
          <w:sz w:val="19"/>
          <w:szCs w:val="19"/>
        </w:rPr>
        <w:t>(протокол/рішення</w:t>
      </w:r>
      <w:r w:rsidR="001D6C50" w:rsidRPr="003E4460">
        <w:rPr>
          <w:color w:val="auto"/>
          <w:sz w:val="19"/>
          <w:szCs w:val="19"/>
        </w:rPr>
        <w:t xml:space="preserve"> про обрання на посаду/</w:t>
      </w:r>
      <w:r w:rsidR="002D3832" w:rsidRPr="003E4460">
        <w:rPr>
          <w:color w:val="auto"/>
          <w:sz w:val="19"/>
          <w:szCs w:val="19"/>
        </w:rPr>
        <w:t>наказ</w:t>
      </w:r>
      <w:r w:rsidR="001D6C50" w:rsidRPr="003E4460">
        <w:rPr>
          <w:color w:val="auto"/>
          <w:sz w:val="19"/>
          <w:szCs w:val="19"/>
        </w:rPr>
        <w:t xml:space="preserve"> про призначення на посаду</w:t>
      </w:r>
      <w:r w:rsidR="002D3832" w:rsidRPr="003E4460">
        <w:rPr>
          <w:color w:val="auto"/>
          <w:sz w:val="19"/>
          <w:szCs w:val="19"/>
        </w:rPr>
        <w:t>/довіреність</w:t>
      </w:r>
      <w:r w:rsidR="001D6C50" w:rsidRPr="003E4460">
        <w:rPr>
          <w:color w:val="auto"/>
          <w:sz w:val="19"/>
          <w:szCs w:val="19"/>
        </w:rPr>
        <w:t xml:space="preserve"> про надання повноважень укладати договір, розпоряджатися рахунком</w:t>
      </w:r>
      <w:r w:rsidR="0010677D" w:rsidRPr="003E4460">
        <w:rPr>
          <w:color w:val="auto"/>
          <w:sz w:val="19"/>
          <w:szCs w:val="19"/>
        </w:rPr>
        <w:t xml:space="preserve">/контракт </w:t>
      </w:r>
      <w:r w:rsidR="001D6C50" w:rsidRPr="003E4460">
        <w:rPr>
          <w:color w:val="auto"/>
          <w:sz w:val="19"/>
          <w:szCs w:val="19"/>
        </w:rPr>
        <w:t>тощо</w:t>
      </w:r>
      <w:r w:rsidR="002D3832" w:rsidRPr="003E4460">
        <w:rPr>
          <w:color w:val="auto"/>
          <w:sz w:val="19"/>
          <w:szCs w:val="19"/>
        </w:rPr>
        <w:t xml:space="preserve">). </w:t>
      </w:r>
      <w:r w:rsidR="003A6D9B" w:rsidRPr="003E4460">
        <w:rPr>
          <w:color w:val="auto"/>
          <w:sz w:val="19"/>
          <w:szCs w:val="19"/>
        </w:rPr>
        <w:t>Посадові особи ф</w:t>
      </w:r>
      <w:r w:rsidR="002D3832" w:rsidRPr="003E4460">
        <w:rPr>
          <w:color w:val="auto"/>
          <w:sz w:val="19"/>
          <w:szCs w:val="19"/>
        </w:rPr>
        <w:t xml:space="preserve">ізичні особи – </w:t>
      </w:r>
      <w:r w:rsidR="003A6D9B" w:rsidRPr="003E4460">
        <w:rPr>
          <w:color w:val="auto"/>
          <w:sz w:val="19"/>
          <w:szCs w:val="19"/>
        </w:rPr>
        <w:t xml:space="preserve">іноземці, які тимчасово проживають в Україні, </w:t>
      </w:r>
      <w:r w:rsidR="002D3832" w:rsidRPr="003E4460">
        <w:rPr>
          <w:color w:val="auto"/>
          <w:sz w:val="19"/>
          <w:szCs w:val="19"/>
        </w:rPr>
        <w:t xml:space="preserve">додатково надають Дозвіл застосування праці іноземців та осіб без громадянства, виданий </w:t>
      </w:r>
      <w:r w:rsidR="003A6D9B" w:rsidRPr="003E4460">
        <w:rPr>
          <w:color w:val="auto"/>
          <w:sz w:val="20"/>
          <w:szCs w:val="20"/>
        </w:rPr>
        <w:t>територіальними органами центрального органу виконавчої влади, що реалізує державну політику у сфері зайнятості населення та трудової міграції.</w:t>
      </w:r>
    </w:p>
    <w:p w:rsidR="002D3832" w:rsidRPr="003E4460" w:rsidRDefault="00377A2E" w:rsidP="00421AAB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 xml:space="preserve">4. </w:t>
      </w:r>
      <w:r w:rsidR="002D3832" w:rsidRPr="003E4460">
        <w:rPr>
          <w:color w:val="auto"/>
          <w:sz w:val="19"/>
          <w:szCs w:val="19"/>
        </w:rPr>
        <w:t xml:space="preserve">Заяву про відкриття рахунку </w:t>
      </w:r>
      <w:r w:rsidR="003F6DB2" w:rsidRPr="003E4460">
        <w:rPr>
          <w:color w:val="auto"/>
          <w:sz w:val="19"/>
          <w:szCs w:val="19"/>
        </w:rPr>
        <w:t xml:space="preserve">умовного зберігання (ескроу), </w:t>
      </w:r>
      <w:r w:rsidR="002D3832" w:rsidRPr="003E4460">
        <w:rPr>
          <w:color w:val="auto"/>
          <w:sz w:val="19"/>
          <w:szCs w:val="19"/>
        </w:rPr>
        <w:t xml:space="preserve">підписану керівником </w:t>
      </w:r>
      <w:r w:rsidR="0092650F" w:rsidRPr="003E4460">
        <w:rPr>
          <w:color w:val="auto"/>
          <w:sz w:val="19"/>
          <w:szCs w:val="19"/>
        </w:rPr>
        <w:t xml:space="preserve">юридичної особи </w:t>
      </w:r>
      <w:r w:rsidR="002D3832" w:rsidRPr="003E4460">
        <w:rPr>
          <w:color w:val="auto"/>
          <w:sz w:val="19"/>
          <w:szCs w:val="19"/>
        </w:rPr>
        <w:t>або іншою уповноваженою на це особою (форма документу надається Банком).</w:t>
      </w:r>
    </w:p>
    <w:p w:rsidR="00A539FE" w:rsidRPr="003E4460" w:rsidRDefault="00377A2E" w:rsidP="00A326BE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 xml:space="preserve">5. </w:t>
      </w:r>
      <w:r w:rsidR="002D3832" w:rsidRPr="003E4460">
        <w:rPr>
          <w:color w:val="auto"/>
          <w:sz w:val="19"/>
          <w:szCs w:val="19"/>
        </w:rPr>
        <w:t>Опитувальник юридичної особи (фо</w:t>
      </w:r>
      <w:r w:rsidR="00A539FE" w:rsidRPr="003E4460">
        <w:rPr>
          <w:color w:val="auto"/>
          <w:sz w:val="19"/>
          <w:szCs w:val="19"/>
        </w:rPr>
        <w:t>рма документу надається Банком) разом з документами щодо структури власності юридичної особи, які дають змогу встановити всіх її кінцевих бенефіціарних власників (в т.ч. їх ПІБ, країну постійного проживання та дату народження) або їх відсутність.</w:t>
      </w:r>
    </w:p>
    <w:p w:rsidR="00E07D3A" w:rsidRPr="003E4460" w:rsidRDefault="004F4129" w:rsidP="002B1BA4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>6</w:t>
      </w:r>
      <w:r w:rsidR="00BF73E5" w:rsidRPr="003E4460">
        <w:rPr>
          <w:color w:val="auto"/>
          <w:sz w:val="19"/>
          <w:szCs w:val="19"/>
        </w:rPr>
        <w:t>. Установчі</w:t>
      </w:r>
      <w:r w:rsidR="00377A2E" w:rsidRPr="003E4460">
        <w:rPr>
          <w:color w:val="auto"/>
          <w:sz w:val="19"/>
          <w:szCs w:val="19"/>
        </w:rPr>
        <w:t xml:space="preserve"> документи юридичної особи</w:t>
      </w:r>
      <w:r w:rsidR="00BF73E5" w:rsidRPr="003E4460">
        <w:rPr>
          <w:color w:val="auto"/>
          <w:sz w:val="19"/>
          <w:szCs w:val="19"/>
        </w:rPr>
        <w:t xml:space="preserve"> (статут/засновницький договір/установчий акт/положення)</w:t>
      </w:r>
      <w:r w:rsidR="00377A2E" w:rsidRPr="003E4460">
        <w:rPr>
          <w:color w:val="auto"/>
          <w:sz w:val="19"/>
          <w:szCs w:val="19"/>
        </w:rPr>
        <w:t xml:space="preserve">: </w:t>
      </w:r>
    </w:p>
    <w:p w:rsidR="002B1BA4" w:rsidRPr="003E4460" w:rsidRDefault="004F4129" w:rsidP="002B1BA4">
      <w:pPr>
        <w:pStyle w:val="Default"/>
        <w:spacing w:after="40"/>
        <w:ind w:left="284" w:hanging="360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>6</w:t>
      </w:r>
      <w:r w:rsidR="00CE272C" w:rsidRPr="003E4460">
        <w:rPr>
          <w:color w:val="auto"/>
          <w:sz w:val="19"/>
          <w:szCs w:val="19"/>
        </w:rPr>
        <w:t>.1.</w:t>
      </w:r>
      <w:r w:rsidR="00377A2E" w:rsidRPr="003E4460">
        <w:rPr>
          <w:color w:val="auto"/>
          <w:sz w:val="19"/>
          <w:szCs w:val="19"/>
        </w:rPr>
        <w:t>Копію установчого документа, зареєстров</w:t>
      </w:r>
      <w:r w:rsidR="00BF73E5" w:rsidRPr="003E4460">
        <w:rPr>
          <w:color w:val="auto"/>
          <w:sz w:val="19"/>
          <w:szCs w:val="19"/>
        </w:rPr>
        <w:t>аного до 01.01.2016 року</w:t>
      </w:r>
      <w:r w:rsidR="00377A2E" w:rsidRPr="003E4460">
        <w:rPr>
          <w:color w:val="auto"/>
          <w:sz w:val="19"/>
          <w:szCs w:val="19"/>
        </w:rPr>
        <w:t xml:space="preserve">, засвідчену нотаріально, </w:t>
      </w:r>
      <w:r w:rsidR="00377A2E" w:rsidRPr="003E4460">
        <w:rPr>
          <w:color w:val="auto"/>
          <w:sz w:val="20"/>
          <w:szCs w:val="20"/>
        </w:rPr>
        <w:t xml:space="preserve">або </w:t>
      </w:r>
      <w:r w:rsidR="00BF73E5" w:rsidRPr="003E4460">
        <w:rPr>
          <w:color w:val="auto"/>
          <w:sz w:val="20"/>
          <w:szCs w:val="20"/>
        </w:rPr>
        <w:t xml:space="preserve">оригінал  </w:t>
      </w:r>
      <w:r w:rsidR="009E0C7F" w:rsidRPr="003E4460">
        <w:rPr>
          <w:color w:val="auto"/>
          <w:sz w:val="19"/>
          <w:szCs w:val="19"/>
        </w:rPr>
        <w:t>(ю</w:t>
      </w:r>
      <w:r w:rsidR="00377A2E" w:rsidRPr="003E4460">
        <w:rPr>
          <w:color w:val="auto"/>
          <w:sz w:val="19"/>
          <w:szCs w:val="19"/>
        </w:rPr>
        <w:t>ридичні особи публічного права, які діють на підставі законів, у</w:t>
      </w:r>
      <w:r w:rsidR="002B1BA4" w:rsidRPr="003E4460">
        <w:rPr>
          <w:color w:val="auto"/>
          <w:sz w:val="19"/>
          <w:szCs w:val="19"/>
        </w:rPr>
        <w:t>становчий документ не подають).</w:t>
      </w:r>
    </w:p>
    <w:p w:rsidR="002B1BA4" w:rsidRPr="003E4460" w:rsidRDefault="004F4129" w:rsidP="002B1BA4">
      <w:pPr>
        <w:pStyle w:val="Default"/>
        <w:spacing w:after="40"/>
        <w:ind w:left="284" w:hanging="360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>6</w:t>
      </w:r>
      <w:r w:rsidR="00CE272C" w:rsidRPr="003E4460">
        <w:rPr>
          <w:color w:val="auto"/>
          <w:sz w:val="19"/>
          <w:szCs w:val="19"/>
        </w:rPr>
        <w:t xml:space="preserve">.2. </w:t>
      </w:r>
      <w:r w:rsidR="00377A2E" w:rsidRPr="003E4460">
        <w:rPr>
          <w:color w:val="auto"/>
          <w:sz w:val="19"/>
          <w:szCs w:val="19"/>
        </w:rPr>
        <w:t>Якщо юридична особа є товариством з обмеженою відповідальністю, яке створено на підставі модельного статуту, замість копії документа, зазначеного в абзаці вище, подає копію рішення про створення товариства або про провадження діяльності на підставі модельного статуту, підписано</w:t>
      </w:r>
      <w:r w:rsidR="001451CD" w:rsidRPr="003E4460">
        <w:rPr>
          <w:color w:val="auto"/>
          <w:sz w:val="19"/>
          <w:szCs w:val="19"/>
        </w:rPr>
        <w:t>го</w:t>
      </w:r>
      <w:r w:rsidR="00377A2E" w:rsidRPr="003E4460">
        <w:rPr>
          <w:color w:val="auto"/>
          <w:sz w:val="19"/>
          <w:szCs w:val="19"/>
        </w:rPr>
        <w:t xml:space="preserve"> усіма засновниками, засвідчено</w:t>
      </w:r>
      <w:r w:rsidR="001451CD" w:rsidRPr="003E4460">
        <w:rPr>
          <w:color w:val="auto"/>
          <w:sz w:val="19"/>
          <w:szCs w:val="19"/>
        </w:rPr>
        <w:t>го</w:t>
      </w:r>
      <w:r w:rsidR="00377A2E" w:rsidRPr="003E4460">
        <w:rPr>
          <w:color w:val="auto"/>
          <w:sz w:val="19"/>
          <w:szCs w:val="19"/>
        </w:rPr>
        <w:t xml:space="preserve"> нотаріально або уповноваженим працівника Банку за наявності оригіналу. У рішенні повинн</w:t>
      </w:r>
      <w:r w:rsidR="001451CD" w:rsidRPr="003E4460">
        <w:rPr>
          <w:color w:val="auto"/>
          <w:sz w:val="19"/>
          <w:szCs w:val="19"/>
        </w:rPr>
        <w:t>і бути зазначені</w:t>
      </w:r>
      <w:r w:rsidR="00377A2E" w:rsidRPr="003E4460">
        <w:rPr>
          <w:color w:val="auto"/>
          <w:sz w:val="19"/>
          <w:szCs w:val="19"/>
        </w:rPr>
        <w:t xml:space="preserve"> відомості про його найменування, місцезнаходження, предмет і цілі діяльності, склад засновників та учасників, розмір статутного (складеного) капіталу, розмір часток кожного з учасників, порядок внесення ними вкладів, а також інформація про провадження діяльності на основі модельного статуту. </w:t>
      </w:r>
    </w:p>
    <w:p w:rsidR="00377A2E" w:rsidRPr="003E4460" w:rsidRDefault="004F4129" w:rsidP="002B1BA4">
      <w:pPr>
        <w:pStyle w:val="Default"/>
        <w:spacing w:after="40"/>
        <w:ind w:left="284" w:hanging="360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>6</w:t>
      </w:r>
      <w:r w:rsidR="002B1BA4" w:rsidRPr="003E4460">
        <w:rPr>
          <w:color w:val="auto"/>
          <w:sz w:val="19"/>
          <w:szCs w:val="19"/>
        </w:rPr>
        <w:t xml:space="preserve">.3. </w:t>
      </w:r>
      <w:r w:rsidR="00377A2E" w:rsidRPr="003E4460">
        <w:rPr>
          <w:color w:val="auto"/>
          <w:sz w:val="19"/>
          <w:szCs w:val="19"/>
        </w:rPr>
        <w:t>Якщо установчий документ юридичної особи зареєстрований</w:t>
      </w:r>
      <w:r w:rsidR="009E0C7F" w:rsidRPr="003E4460">
        <w:rPr>
          <w:color w:val="auto"/>
          <w:sz w:val="19"/>
          <w:szCs w:val="19"/>
        </w:rPr>
        <w:t>,</w:t>
      </w:r>
      <w:r w:rsidR="00377A2E" w:rsidRPr="003E4460">
        <w:rPr>
          <w:color w:val="auto"/>
          <w:sz w:val="19"/>
          <w:szCs w:val="19"/>
        </w:rPr>
        <w:t xml:space="preserve"> починаючи з 0</w:t>
      </w:r>
      <w:r w:rsidR="002B1BA4" w:rsidRPr="003E4460">
        <w:rPr>
          <w:color w:val="auto"/>
          <w:sz w:val="19"/>
          <w:szCs w:val="19"/>
        </w:rPr>
        <w:t>1.01.2016р</w:t>
      </w:r>
      <w:r w:rsidR="00BF73E5" w:rsidRPr="003E4460">
        <w:rPr>
          <w:color w:val="auto"/>
          <w:sz w:val="19"/>
          <w:szCs w:val="19"/>
        </w:rPr>
        <w:t>оку</w:t>
      </w:r>
      <w:r w:rsidR="002B1BA4" w:rsidRPr="003E4460">
        <w:rPr>
          <w:color w:val="auto"/>
          <w:sz w:val="19"/>
          <w:szCs w:val="19"/>
        </w:rPr>
        <w:t xml:space="preserve">, або до установчого  </w:t>
      </w:r>
      <w:r w:rsidR="00377A2E" w:rsidRPr="003E4460">
        <w:rPr>
          <w:color w:val="auto"/>
          <w:sz w:val="19"/>
          <w:szCs w:val="19"/>
        </w:rPr>
        <w:t xml:space="preserve">документу юридичної особи </w:t>
      </w:r>
      <w:r w:rsidR="00BF73E5" w:rsidRPr="003E4460">
        <w:rPr>
          <w:color w:val="auto"/>
          <w:sz w:val="19"/>
          <w:szCs w:val="19"/>
        </w:rPr>
        <w:t>внесено зміни після 01.01.2016 року</w:t>
      </w:r>
      <w:r w:rsidR="00377A2E" w:rsidRPr="003E4460">
        <w:rPr>
          <w:color w:val="auto"/>
          <w:sz w:val="19"/>
          <w:szCs w:val="19"/>
        </w:rPr>
        <w:t>, та установчий документ оприлюднено на порталі електронних сервісів, то так</w:t>
      </w:r>
      <w:r w:rsidR="009E0C7F" w:rsidRPr="003E4460">
        <w:rPr>
          <w:color w:val="auto"/>
          <w:sz w:val="19"/>
          <w:szCs w:val="19"/>
        </w:rPr>
        <w:t>ий</w:t>
      </w:r>
      <w:r w:rsidR="00377A2E" w:rsidRPr="003E4460">
        <w:rPr>
          <w:color w:val="auto"/>
          <w:sz w:val="19"/>
          <w:szCs w:val="19"/>
        </w:rPr>
        <w:t xml:space="preserve"> установч</w:t>
      </w:r>
      <w:r w:rsidR="009E0C7F" w:rsidRPr="003E4460">
        <w:rPr>
          <w:color w:val="auto"/>
          <w:sz w:val="19"/>
          <w:szCs w:val="19"/>
        </w:rPr>
        <w:t>ий</w:t>
      </w:r>
      <w:r w:rsidR="00377A2E" w:rsidRPr="003E4460">
        <w:rPr>
          <w:color w:val="auto"/>
          <w:sz w:val="19"/>
          <w:szCs w:val="19"/>
        </w:rPr>
        <w:t xml:space="preserve"> документ представником юридичної особи до Банку не подається. Уповноважений працівник Банку </w:t>
      </w:r>
      <w:r w:rsidR="00CE272C" w:rsidRPr="003E4460">
        <w:rPr>
          <w:color w:val="auto"/>
          <w:sz w:val="19"/>
          <w:szCs w:val="19"/>
        </w:rPr>
        <w:t xml:space="preserve">роздруковує </w:t>
      </w:r>
      <w:r w:rsidR="00377A2E" w:rsidRPr="003E4460">
        <w:rPr>
          <w:color w:val="auto"/>
          <w:sz w:val="19"/>
          <w:szCs w:val="19"/>
        </w:rPr>
        <w:t>та засвідчує установч</w:t>
      </w:r>
      <w:r w:rsidR="009E0C7F" w:rsidRPr="003E4460">
        <w:rPr>
          <w:color w:val="auto"/>
          <w:sz w:val="19"/>
          <w:szCs w:val="19"/>
        </w:rPr>
        <w:t>ий</w:t>
      </w:r>
      <w:r w:rsidR="00377A2E" w:rsidRPr="003E4460">
        <w:rPr>
          <w:color w:val="auto"/>
          <w:sz w:val="19"/>
          <w:szCs w:val="19"/>
        </w:rPr>
        <w:t xml:space="preserve"> документ, оприлюднен</w:t>
      </w:r>
      <w:r w:rsidR="009E0C7F" w:rsidRPr="003E4460">
        <w:rPr>
          <w:color w:val="auto"/>
          <w:sz w:val="19"/>
          <w:szCs w:val="19"/>
        </w:rPr>
        <w:t>ий</w:t>
      </w:r>
      <w:r w:rsidR="00377A2E" w:rsidRPr="003E4460">
        <w:rPr>
          <w:color w:val="auto"/>
          <w:sz w:val="19"/>
          <w:szCs w:val="19"/>
        </w:rPr>
        <w:t xml:space="preserve"> на порталі електронних сервісів за кодом доступу,</w:t>
      </w:r>
      <w:r w:rsidR="00CE272C" w:rsidRPr="003E4460">
        <w:rPr>
          <w:color w:val="auto"/>
          <w:sz w:val="19"/>
          <w:szCs w:val="19"/>
        </w:rPr>
        <w:t xml:space="preserve"> наданим</w:t>
      </w:r>
      <w:r w:rsidR="009E0C7F" w:rsidRPr="003E4460">
        <w:rPr>
          <w:color w:val="auto"/>
          <w:sz w:val="19"/>
          <w:szCs w:val="19"/>
        </w:rPr>
        <w:t xml:space="preserve"> юридичною особою</w:t>
      </w:r>
      <w:r w:rsidR="00377A2E" w:rsidRPr="003E4460">
        <w:rPr>
          <w:color w:val="auto"/>
          <w:sz w:val="19"/>
          <w:szCs w:val="19"/>
        </w:rPr>
        <w:t xml:space="preserve">. </w:t>
      </w:r>
    </w:p>
    <w:p w:rsidR="007058BE" w:rsidRPr="003E4460" w:rsidRDefault="007058BE" w:rsidP="00421A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B1BA4" w:rsidRPr="003E4460" w:rsidRDefault="002B1BA4" w:rsidP="002B1BA4">
      <w:pPr>
        <w:pStyle w:val="Default"/>
        <w:spacing w:before="60" w:after="60"/>
        <w:jc w:val="both"/>
        <w:rPr>
          <w:i/>
          <w:color w:val="auto"/>
          <w:sz w:val="19"/>
          <w:szCs w:val="19"/>
        </w:rPr>
      </w:pPr>
      <w:r w:rsidRPr="003E4460">
        <w:rPr>
          <w:i/>
          <w:color w:val="auto"/>
          <w:sz w:val="19"/>
          <w:szCs w:val="19"/>
        </w:rPr>
        <w:t xml:space="preserve">Якщо юридична особа вже має рахунок </w:t>
      </w:r>
      <w:r w:rsidR="00BD7808" w:rsidRPr="003E4460">
        <w:rPr>
          <w:i/>
          <w:color w:val="auto"/>
          <w:sz w:val="19"/>
          <w:szCs w:val="19"/>
        </w:rPr>
        <w:t xml:space="preserve">в </w:t>
      </w:r>
      <w:r w:rsidR="000D4977" w:rsidRPr="003E4460">
        <w:rPr>
          <w:i/>
          <w:color w:val="auto"/>
          <w:sz w:val="19"/>
          <w:szCs w:val="19"/>
        </w:rPr>
        <w:t xml:space="preserve">АТ «УНІВЕРСАЛ БАНК», ідентифікована </w:t>
      </w:r>
      <w:r w:rsidR="00C86361" w:rsidRPr="003E4460">
        <w:rPr>
          <w:i/>
          <w:color w:val="auto"/>
          <w:sz w:val="19"/>
          <w:szCs w:val="19"/>
        </w:rPr>
        <w:t xml:space="preserve">і </w:t>
      </w:r>
      <w:proofErr w:type="spellStart"/>
      <w:r w:rsidR="00C86361" w:rsidRPr="003E4460">
        <w:rPr>
          <w:i/>
          <w:color w:val="auto"/>
          <w:sz w:val="19"/>
          <w:szCs w:val="19"/>
        </w:rPr>
        <w:t>верифікована</w:t>
      </w:r>
      <w:proofErr w:type="spellEnd"/>
      <w:r w:rsidR="00C86361" w:rsidRPr="003E4460">
        <w:rPr>
          <w:i/>
          <w:color w:val="auto"/>
          <w:sz w:val="19"/>
          <w:szCs w:val="19"/>
        </w:rPr>
        <w:t xml:space="preserve"> </w:t>
      </w:r>
      <w:r w:rsidR="000D4977" w:rsidRPr="003E4460">
        <w:rPr>
          <w:i/>
          <w:color w:val="auto"/>
          <w:sz w:val="19"/>
          <w:szCs w:val="19"/>
        </w:rPr>
        <w:t>банком і сформована справа з юридичного оформлення рахунку</w:t>
      </w:r>
      <w:r w:rsidR="00A83758" w:rsidRPr="003E4460">
        <w:rPr>
          <w:i/>
          <w:color w:val="auto"/>
          <w:sz w:val="19"/>
          <w:szCs w:val="19"/>
        </w:rPr>
        <w:t>,</w:t>
      </w:r>
      <w:r w:rsidR="000D4977" w:rsidRPr="003E4460">
        <w:rPr>
          <w:i/>
          <w:color w:val="auto"/>
          <w:sz w:val="19"/>
          <w:szCs w:val="19"/>
        </w:rPr>
        <w:t xml:space="preserve"> </w:t>
      </w:r>
      <w:r w:rsidR="00CE53F3" w:rsidRPr="003E4460">
        <w:rPr>
          <w:i/>
          <w:color w:val="auto"/>
          <w:sz w:val="19"/>
          <w:szCs w:val="19"/>
        </w:rPr>
        <w:t>то</w:t>
      </w:r>
      <w:r w:rsidRPr="003E4460">
        <w:rPr>
          <w:i/>
          <w:color w:val="auto"/>
          <w:sz w:val="19"/>
          <w:szCs w:val="19"/>
        </w:rPr>
        <w:t xml:space="preserve"> відкриття рахунку</w:t>
      </w:r>
      <w:r w:rsidR="00CE53F3" w:rsidRPr="003E4460">
        <w:rPr>
          <w:i/>
          <w:color w:val="auto"/>
          <w:sz w:val="19"/>
          <w:szCs w:val="19"/>
        </w:rPr>
        <w:t xml:space="preserve"> умовного зберігання (ескроу) здійснюється за умови: </w:t>
      </w:r>
      <w:r w:rsidRPr="003E4460">
        <w:rPr>
          <w:i/>
          <w:color w:val="auto"/>
          <w:sz w:val="19"/>
          <w:szCs w:val="19"/>
        </w:rPr>
        <w:t xml:space="preserve"> </w:t>
      </w:r>
    </w:p>
    <w:p w:rsidR="002B1BA4" w:rsidRPr="003E4460" w:rsidRDefault="002B1BA4" w:rsidP="002B1BA4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>1.</w:t>
      </w:r>
      <w:r w:rsidR="00CE53F3" w:rsidRPr="003E4460">
        <w:rPr>
          <w:color w:val="auto"/>
          <w:sz w:val="19"/>
          <w:szCs w:val="19"/>
        </w:rPr>
        <w:t xml:space="preserve"> подання</w:t>
      </w:r>
      <w:r w:rsidR="00E63173" w:rsidRPr="003E4460">
        <w:rPr>
          <w:color w:val="auto"/>
          <w:sz w:val="19"/>
          <w:szCs w:val="19"/>
        </w:rPr>
        <w:t xml:space="preserve"> з</w:t>
      </w:r>
      <w:r w:rsidRPr="003E4460">
        <w:rPr>
          <w:color w:val="auto"/>
          <w:sz w:val="19"/>
          <w:szCs w:val="19"/>
        </w:rPr>
        <w:t>аяв</w:t>
      </w:r>
      <w:r w:rsidR="00CE53F3" w:rsidRPr="003E4460">
        <w:rPr>
          <w:color w:val="auto"/>
          <w:sz w:val="19"/>
          <w:szCs w:val="19"/>
        </w:rPr>
        <w:t>и</w:t>
      </w:r>
      <w:r w:rsidRPr="003E4460">
        <w:rPr>
          <w:color w:val="auto"/>
          <w:sz w:val="19"/>
          <w:szCs w:val="19"/>
        </w:rPr>
        <w:t xml:space="preserve"> про відкриття рахунку</w:t>
      </w:r>
      <w:r w:rsidR="00CE53F3" w:rsidRPr="003E4460">
        <w:rPr>
          <w:color w:val="auto"/>
          <w:sz w:val="19"/>
          <w:szCs w:val="19"/>
        </w:rPr>
        <w:t xml:space="preserve"> умовного зберігання</w:t>
      </w:r>
      <w:r w:rsidRPr="003E4460">
        <w:rPr>
          <w:color w:val="auto"/>
          <w:sz w:val="19"/>
          <w:szCs w:val="19"/>
        </w:rPr>
        <w:t xml:space="preserve"> </w:t>
      </w:r>
      <w:r w:rsidR="00CE53F3" w:rsidRPr="003E4460">
        <w:rPr>
          <w:color w:val="auto"/>
          <w:sz w:val="19"/>
          <w:szCs w:val="19"/>
        </w:rPr>
        <w:t>(ескроу)</w:t>
      </w:r>
      <w:r w:rsidR="00E63173" w:rsidRPr="003E4460">
        <w:rPr>
          <w:color w:val="auto"/>
          <w:sz w:val="19"/>
          <w:szCs w:val="19"/>
        </w:rPr>
        <w:t>,</w:t>
      </w:r>
      <w:r w:rsidR="00CE53F3" w:rsidRPr="003E4460">
        <w:rPr>
          <w:color w:val="auto"/>
          <w:sz w:val="19"/>
          <w:szCs w:val="19"/>
        </w:rPr>
        <w:t xml:space="preserve"> </w:t>
      </w:r>
      <w:r w:rsidR="00E63173" w:rsidRPr="003E4460">
        <w:rPr>
          <w:color w:val="auto"/>
          <w:sz w:val="19"/>
          <w:szCs w:val="19"/>
        </w:rPr>
        <w:t>підписаної</w:t>
      </w:r>
      <w:r w:rsidRPr="003E4460">
        <w:rPr>
          <w:color w:val="auto"/>
          <w:sz w:val="19"/>
          <w:szCs w:val="19"/>
        </w:rPr>
        <w:t xml:space="preserve"> керівником юридичної особи або іншою уповноваженою на це особою (форма документу надається Банком); </w:t>
      </w:r>
    </w:p>
    <w:p w:rsidR="00CE53F3" w:rsidRPr="003E4460" w:rsidRDefault="002B1BA4" w:rsidP="001D6C50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  <w:r w:rsidRPr="003E4460">
        <w:rPr>
          <w:color w:val="auto"/>
          <w:sz w:val="19"/>
          <w:szCs w:val="19"/>
        </w:rPr>
        <w:t xml:space="preserve">2. </w:t>
      </w:r>
      <w:r w:rsidR="00CE53F3" w:rsidRPr="003E4460">
        <w:rPr>
          <w:color w:val="auto"/>
          <w:sz w:val="19"/>
          <w:szCs w:val="19"/>
        </w:rPr>
        <w:t>укладення договору рахунку умовного зберігання (ескроу).</w:t>
      </w:r>
    </w:p>
    <w:p w:rsidR="00CE53F3" w:rsidRPr="003E4460" w:rsidRDefault="00CE53F3" w:rsidP="001D6C50">
      <w:pPr>
        <w:pStyle w:val="Default"/>
        <w:spacing w:after="40"/>
        <w:ind w:left="284" w:hanging="358"/>
        <w:jc w:val="both"/>
        <w:rPr>
          <w:color w:val="auto"/>
          <w:sz w:val="19"/>
          <w:szCs w:val="19"/>
        </w:rPr>
      </w:pPr>
    </w:p>
    <w:p w:rsidR="00BF73E5" w:rsidRPr="003E4460" w:rsidRDefault="00BF73E5" w:rsidP="00BF73E5">
      <w:pPr>
        <w:pStyle w:val="Default"/>
        <w:spacing w:before="60" w:after="60"/>
        <w:jc w:val="both"/>
        <w:rPr>
          <w:color w:val="auto"/>
          <w:sz w:val="19"/>
          <w:szCs w:val="19"/>
        </w:rPr>
      </w:pPr>
      <w:r w:rsidRPr="003E4460">
        <w:rPr>
          <w:b/>
          <w:bCs/>
          <w:color w:val="auto"/>
          <w:sz w:val="19"/>
          <w:szCs w:val="19"/>
          <w:u w:val="single"/>
        </w:rPr>
        <w:t>Уповноважений працівник Банку особисто отримує</w:t>
      </w:r>
      <w:r w:rsidRPr="003E4460">
        <w:rPr>
          <w:color w:val="auto"/>
          <w:sz w:val="19"/>
          <w:szCs w:val="19"/>
        </w:rPr>
        <w:t xml:space="preserve"> відомості з Єдиного державного реєстру юридичних осіб, фізичних осіб - підприємців та громадських формувань (далі - Єдиний державний реєстр) про юридичну особу у вигляді безоплатного доступу через портал електронних сервісів.</w:t>
      </w:r>
    </w:p>
    <w:p w:rsidR="001D6C50" w:rsidRPr="003E4460" w:rsidRDefault="001D6C50" w:rsidP="00BF73E5">
      <w:pPr>
        <w:pStyle w:val="Default"/>
        <w:spacing w:after="40"/>
        <w:ind w:left="284" w:hanging="358"/>
        <w:jc w:val="center"/>
        <w:rPr>
          <w:color w:val="auto"/>
          <w:sz w:val="19"/>
          <w:szCs w:val="19"/>
        </w:rPr>
      </w:pPr>
    </w:p>
    <w:p w:rsidR="00D01C7A" w:rsidRPr="003E4460" w:rsidRDefault="00D01C7A" w:rsidP="00BF73E5">
      <w:pPr>
        <w:pStyle w:val="Default"/>
        <w:spacing w:after="40"/>
        <w:ind w:left="284" w:hanging="358"/>
        <w:jc w:val="center"/>
        <w:rPr>
          <w:color w:val="auto"/>
          <w:sz w:val="19"/>
          <w:szCs w:val="19"/>
        </w:rPr>
      </w:pPr>
    </w:p>
    <w:p w:rsidR="00D01C7A" w:rsidRPr="003E4460" w:rsidRDefault="00D01C7A" w:rsidP="00BF73E5">
      <w:pPr>
        <w:pStyle w:val="Default"/>
        <w:spacing w:after="40"/>
        <w:ind w:left="284" w:hanging="358"/>
        <w:jc w:val="center"/>
        <w:rPr>
          <w:color w:val="auto"/>
          <w:sz w:val="19"/>
          <w:szCs w:val="19"/>
        </w:rPr>
      </w:pPr>
    </w:p>
    <w:p w:rsidR="001D6C50" w:rsidRPr="003E4460" w:rsidRDefault="001D6C50" w:rsidP="00BF73E5">
      <w:pPr>
        <w:pStyle w:val="Default"/>
        <w:spacing w:after="40"/>
        <w:ind w:left="284" w:hanging="358"/>
        <w:jc w:val="center"/>
        <w:rPr>
          <w:color w:val="auto"/>
          <w:sz w:val="19"/>
          <w:szCs w:val="19"/>
        </w:rPr>
      </w:pPr>
      <w:r w:rsidRPr="003E4460">
        <w:rPr>
          <w:rFonts w:ascii="Arial" w:hAnsi="Arial" w:cs="Arial"/>
          <w:i/>
          <w:iCs/>
          <w:color w:val="auto"/>
          <w:sz w:val="16"/>
          <w:szCs w:val="16"/>
        </w:rPr>
        <w:t xml:space="preserve">У випадку необхідності Банк має право </w:t>
      </w:r>
      <w:r w:rsidR="00B844BE" w:rsidRPr="003E4460">
        <w:rPr>
          <w:rFonts w:ascii="Arial" w:hAnsi="Arial" w:cs="Arial"/>
          <w:i/>
          <w:iCs/>
          <w:color w:val="auto"/>
          <w:sz w:val="16"/>
          <w:szCs w:val="16"/>
        </w:rPr>
        <w:t xml:space="preserve">витребувати </w:t>
      </w:r>
      <w:r w:rsidRPr="003E4460">
        <w:rPr>
          <w:rFonts w:ascii="Arial" w:hAnsi="Arial" w:cs="Arial"/>
          <w:i/>
          <w:iCs/>
          <w:color w:val="auto"/>
          <w:sz w:val="16"/>
          <w:szCs w:val="16"/>
        </w:rPr>
        <w:t>додаткові документи та інформацію відповідно до законодавства України та нормативних актів НБУ</w:t>
      </w:r>
    </w:p>
    <w:p w:rsidR="00970655" w:rsidRPr="003E4460" w:rsidRDefault="00970655" w:rsidP="00D01C7A">
      <w:pPr>
        <w:jc w:val="both"/>
        <w:rPr>
          <w:lang w:val="ru-RU"/>
        </w:rPr>
      </w:pPr>
    </w:p>
    <w:sectPr w:rsidR="00970655" w:rsidRPr="003E4460" w:rsidSect="002C2CEB">
      <w:headerReference w:type="default" r:id="rId7"/>
      <w:pgSz w:w="11906" w:h="16838"/>
      <w:pgMar w:top="850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EB" w:rsidRDefault="006111EB" w:rsidP="002C2CEB">
      <w:pPr>
        <w:spacing w:after="0" w:line="240" w:lineRule="auto"/>
      </w:pPr>
      <w:r>
        <w:separator/>
      </w:r>
    </w:p>
  </w:endnote>
  <w:endnote w:type="continuationSeparator" w:id="0">
    <w:p w:rsidR="006111EB" w:rsidRDefault="006111EB" w:rsidP="002C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EB" w:rsidRDefault="006111EB" w:rsidP="002C2CEB">
      <w:pPr>
        <w:spacing w:after="0" w:line="240" w:lineRule="auto"/>
      </w:pPr>
      <w:r>
        <w:separator/>
      </w:r>
    </w:p>
  </w:footnote>
  <w:footnote w:type="continuationSeparator" w:id="0">
    <w:p w:rsidR="006111EB" w:rsidRDefault="006111EB" w:rsidP="002C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EB" w:rsidRPr="002C2CEB" w:rsidRDefault="002C2CEB" w:rsidP="002C2CEB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sz w:val="6"/>
        <w:szCs w:val="6"/>
      </w:rPr>
      <w:drawing>
        <wp:inline distT="0" distB="0" distL="0" distR="0">
          <wp:extent cx="1431290" cy="437515"/>
          <wp:effectExtent l="0" t="0" r="0" b="635"/>
          <wp:docPr id="1" name="Рисунок 1" descr="universalbank_logo_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albank_logo_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Pr="002C2CEB">
      <w:rPr>
        <w:rFonts w:ascii="Times New Roman" w:hAnsi="Times New Roman" w:cs="Times New Roman"/>
        <w:sz w:val="20"/>
        <w:szCs w:val="20"/>
      </w:rPr>
      <w:t xml:space="preserve">Додаток 1 до Паспорту продукту </w:t>
    </w:r>
    <w:r>
      <w:rPr>
        <w:rFonts w:ascii="Times New Roman" w:hAnsi="Times New Roman" w:cs="Times New Roman"/>
        <w:sz w:val="20"/>
        <w:szCs w:val="20"/>
      </w:rPr>
      <w:t>«</w:t>
    </w:r>
    <w:r w:rsidRPr="002C2CEB">
      <w:rPr>
        <w:rFonts w:ascii="Times New Roman" w:hAnsi="Times New Roman" w:cs="Times New Roman"/>
        <w:sz w:val="20"/>
        <w:szCs w:val="20"/>
      </w:rPr>
      <w:t>Рахунок умовного зберігання (</w:t>
    </w:r>
    <w:proofErr w:type="spellStart"/>
    <w:r w:rsidRPr="002C2CEB">
      <w:rPr>
        <w:rFonts w:ascii="Times New Roman" w:hAnsi="Times New Roman" w:cs="Times New Roman"/>
        <w:sz w:val="20"/>
        <w:szCs w:val="20"/>
      </w:rPr>
      <w:t>Ескроу</w:t>
    </w:r>
    <w:proofErr w:type="spellEnd"/>
    <w:r w:rsidRPr="002C2CEB">
      <w:rPr>
        <w:rFonts w:ascii="Times New Roman" w:hAnsi="Times New Roman" w:cs="Times New Roman"/>
        <w:sz w:val="20"/>
        <w:szCs w:val="20"/>
      </w:rPr>
      <w:t>) суб’єкта господарювання клієнтів корпоративного бізнесу</w:t>
    </w:r>
    <w:r>
      <w:rPr>
        <w:rFonts w:ascii="Times New Roman" w:hAnsi="Times New Roman" w:cs="Times New Roman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51BA2"/>
    <w:multiLevelType w:val="hybridMultilevel"/>
    <w:tmpl w:val="494072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93769F"/>
    <w:multiLevelType w:val="hybridMultilevel"/>
    <w:tmpl w:val="8B3FE07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C4061"/>
    <w:multiLevelType w:val="hybridMultilevel"/>
    <w:tmpl w:val="A9D271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0CF9"/>
    <w:multiLevelType w:val="hybridMultilevel"/>
    <w:tmpl w:val="F65F4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1B06A3"/>
    <w:multiLevelType w:val="hybridMultilevel"/>
    <w:tmpl w:val="6BF3F7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7A2E"/>
    <w:rsid w:val="0004351D"/>
    <w:rsid w:val="000500AB"/>
    <w:rsid w:val="000D4977"/>
    <w:rsid w:val="000F4343"/>
    <w:rsid w:val="0010677D"/>
    <w:rsid w:val="001320E5"/>
    <w:rsid w:val="00132D5A"/>
    <w:rsid w:val="001451CD"/>
    <w:rsid w:val="00166604"/>
    <w:rsid w:val="001C44F8"/>
    <w:rsid w:val="001D6C50"/>
    <w:rsid w:val="001E2999"/>
    <w:rsid w:val="00215138"/>
    <w:rsid w:val="00273AAF"/>
    <w:rsid w:val="00294209"/>
    <w:rsid w:val="002B1BA4"/>
    <w:rsid w:val="002C2CEB"/>
    <w:rsid w:val="002D3832"/>
    <w:rsid w:val="002F740F"/>
    <w:rsid w:val="002F7751"/>
    <w:rsid w:val="00377A2E"/>
    <w:rsid w:val="003A6D9B"/>
    <w:rsid w:val="003E4460"/>
    <w:rsid w:val="003F236A"/>
    <w:rsid w:val="003F4FEF"/>
    <w:rsid w:val="003F6DB2"/>
    <w:rsid w:val="00421AAB"/>
    <w:rsid w:val="004825AA"/>
    <w:rsid w:val="004B09F7"/>
    <w:rsid w:val="004F4129"/>
    <w:rsid w:val="005560ED"/>
    <w:rsid w:val="005E270C"/>
    <w:rsid w:val="006111EB"/>
    <w:rsid w:val="00682C6E"/>
    <w:rsid w:val="006B104C"/>
    <w:rsid w:val="007058BE"/>
    <w:rsid w:val="00714BD3"/>
    <w:rsid w:val="007D198C"/>
    <w:rsid w:val="00800B39"/>
    <w:rsid w:val="008C0FA7"/>
    <w:rsid w:val="0092650F"/>
    <w:rsid w:val="00970655"/>
    <w:rsid w:val="009E0C7F"/>
    <w:rsid w:val="00A326BE"/>
    <w:rsid w:val="00A539FE"/>
    <w:rsid w:val="00A62720"/>
    <w:rsid w:val="00A83758"/>
    <w:rsid w:val="00AC7B7D"/>
    <w:rsid w:val="00B844BE"/>
    <w:rsid w:val="00BB0548"/>
    <w:rsid w:val="00BD7808"/>
    <w:rsid w:val="00BF73E5"/>
    <w:rsid w:val="00C51F32"/>
    <w:rsid w:val="00C52443"/>
    <w:rsid w:val="00C53094"/>
    <w:rsid w:val="00C66A4F"/>
    <w:rsid w:val="00C86361"/>
    <w:rsid w:val="00CA0A75"/>
    <w:rsid w:val="00CC0054"/>
    <w:rsid w:val="00CE272C"/>
    <w:rsid w:val="00CE53F3"/>
    <w:rsid w:val="00CE5CD1"/>
    <w:rsid w:val="00CF5268"/>
    <w:rsid w:val="00D01C7A"/>
    <w:rsid w:val="00D131FA"/>
    <w:rsid w:val="00D26100"/>
    <w:rsid w:val="00D54455"/>
    <w:rsid w:val="00DE05F0"/>
    <w:rsid w:val="00DE493F"/>
    <w:rsid w:val="00E05917"/>
    <w:rsid w:val="00E07D3A"/>
    <w:rsid w:val="00E63173"/>
    <w:rsid w:val="00E64F51"/>
    <w:rsid w:val="00E813B0"/>
    <w:rsid w:val="00E856B1"/>
    <w:rsid w:val="00EC2615"/>
    <w:rsid w:val="00F2099D"/>
    <w:rsid w:val="00F6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EB"/>
  </w:style>
  <w:style w:type="paragraph" w:styleId="Footer">
    <w:name w:val="footer"/>
    <w:basedOn w:val="Normal"/>
    <w:link w:val="FooterChar"/>
    <w:uiPriority w:val="99"/>
    <w:unhideWhenUsed/>
    <w:rsid w:val="002C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EB"/>
  </w:style>
  <w:style w:type="character" w:styleId="CommentReference">
    <w:name w:val="annotation reference"/>
    <w:basedOn w:val="DefaultParagraphFont"/>
    <w:uiPriority w:val="99"/>
    <w:semiHidden/>
    <w:unhideWhenUsed/>
    <w:rsid w:val="00C86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CEB"/>
  </w:style>
  <w:style w:type="paragraph" w:styleId="a7">
    <w:name w:val="footer"/>
    <w:basedOn w:val="a"/>
    <w:link w:val="a8"/>
    <w:uiPriority w:val="99"/>
    <w:unhideWhenUsed/>
    <w:rsid w:val="002C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IMaslo1</dc:creator>
  <cp:lastModifiedBy>VIschu1</cp:lastModifiedBy>
  <cp:revision>5</cp:revision>
  <cp:lastPrinted>2018-03-12T15:25:00Z</cp:lastPrinted>
  <dcterms:created xsi:type="dcterms:W3CDTF">2020-09-10T09:04:00Z</dcterms:created>
  <dcterms:modified xsi:type="dcterms:W3CDTF">2020-09-17T11:21:00Z</dcterms:modified>
</cp:coreProperties>
</file>